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E2F61" w14:textId="77777777" w:rsidR="00C27AFC" w:rsidRDefault="00C27AFC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4F632F74" w14:textId="77777777" w:rsidR="00FA043E" w:rsidRPr="00C66ED3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C66ED3">
        <w:rPr>
          <w:rFonts w:ascii="Arial" w:eastAsia="Arial" w:hAnsi="Arial" w:cs="Arial"/>
          <w:b/>
          <w:u w:val="single"/>
        </w:rPr>
        <w:t>ANEXO 1</w:t>
      </w:r>
    </w:p>
    <w:p w14:paraId="2B204E9B" w14:textId="77777777" w:rsidR="00FA043E" w:rsidRPr="00C66ED3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11746581" w14:textId="77777777" w:rsidR="00FA043E" w:rsidRPr="00C66ED3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3966CD7F" w14:textId="04D66A69" w:rsidR="00FA043E" w:rsidRPr="004F4890" w:rsidRDefault="002B1A56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 w:rsidRPr="004F4890">
        <w:rPr>
          <w:rFonts w:ascii="Arial" w:eastAsia="Arial" w:hAnsi="Arial" w:cs="Arial"/>
          <w:b/>
          <w:u w:val="single"/>
        </w:rPr>
        <w:t xml:space="preserve">OFICIO </w:t>
      </w:r>
      <w:r w:rsidR="00631A92">
        <w:rPr>
          <w:rFonts w:ascii="Arial" w:eastAsia="Arial" w:hAnsi="Arial" w:cs="Arial"/>
          <w:b/>
          <w:u w:val="single"/>
        </w:rPr>
        <w:t>CGSPM</w:t>
      </w:r>
      <w:r w:rsidR="000A64FA">
        <w:rPr>
          <w:rFonts w:ascii="Arial" w:eastAsia="Arial" w:hAnsi="Arial" w:cs="Arial"/>
          <w:b/>
          <w:u w:val="single"/>
        </w:rPr>
        <w:t>/EA/199/2021 REQUISICIÓN REQ01267</w:t>
      </w:r>
    </w:p>
    <w:p w14:paraId="37E64D7D" w14:textId="77777777" w:rsidR="00D01E05" w:rsidRPr="004F4890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93791C6" w14:textId="71EE5A05" w:rsidR="00FA043E" w:rsidRPr="006D568D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>Dependencia solicitante:</w:t>
      </w:r>
      <w:r w:rsidRPr="004F4890">
        <w:rPr>
          <w:rFonts w:ascii="Arial" w:eastAsia="Arial" w:hAnsi="Arial" w:cs="Arial"/>
          <w:b/>
        </w:rPr>
        <w:t xml:space="preserve"> </w:t>
      </w:r>
      <w:r w:rsidRPr="006D568D">
        <w:rPr>
          <w:rFonts w:ascii="Arial" w:eastAsia="Arial" w:hAnsi="Arial" w:cs="Arial"/>
          <w:color w:val="000000"/>
        </w:rPr>
        <w:t>Coordinación General</w:t>
      </w:r>
      <w:r w:rsidR="00D01E05" w:rsidRPr="006D568D">
        <w:rPr>
          <w:rFonts w:ascii="Arial" w:eastAsia="Arial" w:hAnsi="Arial" w:cs="Arial"/>
          <w:color w:val="000000"/>
        </w:rPr>
        <w:t xml:space="preserve"> de </w:t>
      </w:r>
      <w:r w:rsidR="004F4890" w:rsidRPr="006D568D">
        <w:rPr>
          <w:rFonts w:ascii="Arial" w:eastAsia="Arial" w:hAnsi="Arial" w:cs="Arial"/>
          <w:color w:val="000000"/>
        </w:rPr>
        <w:t>Servicios Públicos Municipales</w:t>
      </w:r>
    </w:p>
    <w:p w14:paraId="03E018D9" w14:textId="77777777" w:rsidR="00D01E05" w:rsidRPr="00C66ED3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725EDFC" w14:textId="276BC078" w:rsidR="00FA043E" w:rsidRPr="006D568D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>Unidad Responsable (área técnica requirente)</w:t>
      </w:r>
      <w:r w:rsidRPr="004F4890">
        <w:rPr>
          <w:rFonts w:ascii="Arial" w:eastAsia="Arial" w:hAnsi="Arial" w:cs="Arial"/>
          <w:b/>
          <w:color w:val="000000"/>
        </w:rPr>
        <w:t>:</w:t>
      </w:r>
      <w:r w:rsidR="00D01E05" w:rsidRPr="004F4890">
        <w:rPr>
          <w:rFonts w:ascii="Arial" w:eastAsia="Arial" w:hAnsi="Arial" w:cs="Arial"/>
          <w:b/>
          <w:color w:val="000000"/>
        </w:rPr>
        <w:t xml:space="preserve"> </w:t>
      </w:r>
      <w:r w:rsidR="004F4890" w:rsidRPr="006D568D">
        <w:rPr>
          <w:rFonts w:ascii="Arial" w:eastAsia="Arial" w:hAnsi="Arial" w:cs="Arial"/>
          <w:color w:val="000000"/>
        </w:rPr>
        <w:t>847</w:t>
      </w:r>
      <w:r w:rsidR="00D01E05" w:rsidRPr="006D568D">
        <w:rPr>
          <w:rFonts w:ascii="Arial" w:eastAsia="Arial" w:hAnsi="Arial" w:cs="Arial"/>
          <w:color w:val="000000"/>
        </w:rPr>
        <w:t xml:space="preserve"> </w:t>
      </w:r>
      <w:r w:rsidR="006D568D">
        <w:rPr>
          <w:rFonts w:ascii="Arial" w:eastAsia="Arial" w:hAnsi="Arial" w:cs="Arial"/>
          <w:color w:val="000000"/>
        </w:rPr>
        <w:t>Coordinación General de Servicios Municipales</w:t>
      </w:r>
    </w:p>
    <w:p w14:paraId="3072BB4B" w14:textId="77777777" w:rsidR="00FA043E" w:rsidRPr="00C66ED3" w:rsidRDefault="00FA043E" w:rsidP="003476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C87EEDC" w14:textId="472CB50D" w:rsidR="00D01E05" w:rsidRPr="006D568D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>Objetivo del bien</w:t>
      </w:r>
      <w:r w:rsidR="006D568D">
        <w:rPr>
          <w:rFonts w:ascii="Arial" w:eastAsia="Arial" w:hAnsi="Arial" w:cs="Arial"/>
          <w:b/>
          <w:color w:val="000000"/>
        </w:rPr>
        <w:t xml:space="preserve"> a</w:t>
      </w:r>
      <w:r w:rsidR="004F4890">
        <w:rPr>
          <w:rFonts w:ascii="Arial" w:eastAsia="Arial" w:hAnsi="Arial" w:cs="Arial"/>
          <w:b/>
          <w:color w:val="000000"/>
        </w:rPr>
        <w:t>:</w:t>
      </w:r>
      <w:r w:rsidRPr="004F4890">
        <w:rPr>
          <w:rFonts w:ascii="Arial" w:eastAsia="Arial" w:hAnsi="Arial" w:cs="Arial"/>
          <w:b/>
          <w:color w:val="000000"/>
        </w:rPr>
        <w:t xml:space="preserve"> </w:t>
      </w:r>
      <w:r w:rsidR="004F4890" w:rsidRPr="006D568D">
        <w:rPr>
          <w:rFonts w:ascii="Arial" w:eastAsia="Arial" w:hAnsi="Arial" w:cs="Arial"/>
          <w:color w:val="000000"/>
        </w:rPr>
        <w:t xml:space="preserve">Proporcionar al Personal </w:t>
      </w:r>
      <w:r w:rsidR="00A04635">
        <w:rPr>
          <w:rFonts w:ascii="Arial" w:eastAsia="Arial" w:hAnsi="Arial" w:cs="Arial"/>
          <w:color w:val="000000"/>
        </w:rPr>
        <w:t xml:space="preserve">Administrativo consumibles tales como </w:t>
      </w:r>
      <w:r w:rsidR="00460D75">
        <w:rPr>
          <w:rFonts w:ascii="Arial" w:eastAsia="Arial" w:hAnsi="Arial" w:cs="Arial"/>
          <w:color w:val="000000"/>
        </w:rPr>
        <w:t>tóner</w:t>
      </w:r>
      <w:r w:rsidR="00A04635">
        <w:rPr>
          <w:rFonts w:ascii="Arial" w:eastAsia="Arial" w:hAnsi="Arial" w:cs="Arial"/>
          <w:color w:val="000000"/>
        </w:rPr>
        <w:t xml:space="preserve"> y material para plotter para realizar las actividades diarias.</w:t>
      </w:r>
    </w:p>
    <w:p w14:paraId="574F6B2C" w14:textId="77777777" w:rsidR="00FA043E" w:rsidRPr="00C66ED3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1CCF5446" w14:textId="3064E95C" w:rsidR="00FA043E" w:rsidRPr="00C66ED3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Objeto del </w:t>
      </w:r>
      <w:r w:rsidR="0076367E">
        <w:rPr>
          <w:rFonts w:ascii="Arial" w:eastAsia="Arial" w:hAnsi="Arial" w:cs="Arial"/>
          <w:b/>
          <w:color w:val="000000"/>
        </w:rPr>
        <w:t>bien</w:t>
      </w:r>
      <w:r w:rsidR="004F4890">
        <w:rPr>
          <w:rFonts w:ascii="Arial" w:eastAsia="Arial" w:hAnsi="Arial" w:cs="Arial"/>
          <w:b/>
          <w:color w:val="000000"/>
        </w:rPr>
        <w:t xml:space="preserve">: </w:t>
      </w:r>
      <w:r w:rsidR="004F4890" w:rsidRPr="006D568D">
        <w:rPr>
          <w:rFonts w:ascii="Arial" w:eastAsia="Arial" w:hAnsi="Arial" w:cs="Arial"/>
          <w:color w:val="000000"/>
        </w:rPr>
        <w:t xml:space="preserve">Equipar a la Unidad con </w:t>
      </w:r>
      <w:r w:rsidR="00A04635">
        <w:rPr>
          <w:rFonts w:ascii="Arial" w:eastAsia="Arial" w:hAnsi="Arial" w:cs="Arial"/>
          <w:color w:val="000000"/>
        </w:rPr>
        <w:t xml:space="preserve">suministros consumibles </w:t>
      </w:r>
    </w:p>
    <w:p w14:paraId="58E0BA60" w14:textId="77777777" w:rsidR="00FA043E" w:rsidRPr="00C66ED3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76FE110C" w14:textId="54CBA357" w:rsidR="002B1A56" w:rsidRPr="004F4890" w:rsidRDefault="002B1A56" w:rsidP="00E4263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 xml:space="preserve">Especificaciones técnicas mínimas requeridas (descripción del bien o insumos a adquirir). </w:t>
      </w:r>
    </w:p>
    <w:p w14:paraId="563C7D3A" w14:textId="77777777" w:rsidR="009E4082" w:rsidRPr="009E4082" w:rsidRDefault="009E4082" w:rsidP="009E4082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  <w:lang w:val="en-US"/>
        </w:rPr>
      </w:pPr>
      <w:r w:rsidRPr="009E4082">
        <w:rPr>
          <w:rFonts w:ascii="Arial" w:eastAsia="Arial" w:hAnsi="Arial" w:cs="Arial"/>
          <w:color w:val="000000"/>
          <w:lang w:val="en-US"/>
        </w:rPr>
        <w:t xml:space="preserve">HP 711 38-ml Black </w:t>
      </w:r>
      <w:proofErr w:type="spellStart"/>
      <w:r w:rsidRPr="009E4082">
        <w:rPr>
          <w:rFonts w:ascii="Arial" w:eastAsia="Arial" w:hAnsi="Arial" w:cs="Arial"/>
          <w:color w:val="000000"/>
          <w:lang w:val="en-US"/>
        </w:rPr>
        <w:t>DesignJet</w:t>
      </w:r>
      <w:proofErr w:type="spellEnd"/>
      <w:r w:rsidRPr="009E4082">
        <w:rPr>
          <w:rFonts w:ascii="Arial" w:eastAsia="Arial" w:hAnsi="Arial" w:cs="Arial"/>
          <w:color w:val="000000"/>
          <w:lang w:val="en-US"/>
        </w:rPr>
        <w:t xml:space="preserve"> Ink Cartridge</w:t>
      </w:r>
    </w:p>
    <w:p w14:paraId="43446B2F" w14:textId="538A42DD" w:rsidR="004F4890" w:rsidRDefault="009E4082" w:rsidP="009E4082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  <w:lang w:val="en-US"/>
        </w:rPr>
      </w:pPr>
      <w:r w:rsidRPr="009E4082">
        <w:rPr>
          <w:rFonts w:ascii="Arial" w:eastAsia="Arial" w:hAnsi="Arial" w:cs="Arial"/>
          <w:color w:val="000000"/>
          <w:lang w:val="en-US"/>
        </w:rPr>
        <w:t xml:space="preserve">3 pack HP 711 29-ml Cyan </w:t>
      </w:r>
      <w:proofErr w:type="spellStart"/>
      <w:r w:rsidRPr="009E4082">
        <w:rPr>
          <w:rFonts w:ascii="Arial" w:eastAsia="Arial" w:hAnsi="Arial" w:cs="Arial"/>
          <w:color w:val="000000"/>
          <w:lang w:val="en-US"/>
        </w:rPr>
        <w:t>DesignJet</w:t>
      </w:r>
      <w:proofErr w:type="spellEnd"/>
      <w:r w:rsidRPr="009E4082">
        <w:rPr>
          <w:rFonts w:ascii="Arial" w:eastAsia="Arial" w:hAnsi="Arial" w:cs="Arial"/>
          <w:color w:val="000000"/>
          <w:lang w:val="en-US"/>
        </w:rPr>
        <w:t xml:space="preserve"> Ink Cartridge</w:t>
      </w:r>
    </w:p>
    <w:p w14:paraId="7A340B99" w14:textId="40147B2B" w:rsidR="009E4082" w:rsidRDefault="009E4082" w:rsidP="009E4082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  <w:lang w:val="en-US"/>
        </w:rPr>
      </w:pPr>
      <w:r w:rsidRPr="009E4082">
        <w:rPr>
          <w:rFonts w:ascii="Arial" w:eastAsia="Arial" w:hAnsi="Arial" w:cs="Arial"/>
          <w:color w:val="000000"/>
          <w:lang w:val="en-US"/>
        </w:rPr>
        <w:t xml:space="preserve">3 pack HP 711 29-ml Magenta </w:t>
      </w:r>
      <w:proofErr w:type="spellStart"/>
      <w:r w:rsidRPr="009E4082">
        <w:rPr>
          <w:rFonts w:ascii="Arial" w:eastAsia="Arial" w:hAnsi="Arial" w:cs="Arial"/>
          <w:color w:val="000000"/>
          <w:lang w:val="en-US"/>
        </w:rPr>
        <w:t>DesignJet</w:t>
      </w:r>
      <w:proofErr w:type="spellEnd"/>
      <w:r w:rsidRPr="009E4082">
        <w:rPr>
          <w:rFonts w:ascii="Arial" w:eastAsia="Arial" w:hAnsi="Arial" w:cs="Arial"/>
          <w:color w:val="000000"/>
          <w:lang w:val="en-US"/>
        </w:rPr>
        <w:t xml:space="preserve"> Ink Cartridge</w:t>
      </w:r>
    </w:p>
    <w:p w14:paraId="6CC5E447" w14:textId="48BC93F6" w:rsidR="009E4082" w:rsidRDefault="009E4082" w:rsidP="009E4082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  <w:lang w:val="en-US"/>
        </w:rPr>
      </w:pPr>
      <w:r w:rsidRPr="009E4082">
        <w:rPr>
          <w:rFonts w:ascii="Arial" w:eastAsia="Arial" w:hAnsi="Arial" w:cs="Arial"/>
          <w:color w:val="000000"/>
          <w:lang w:val="en-US"/>
        </w:rPr>
        <w:t xml:space="preserve">3 pack HP 711 29-ml Yellow </w:t>
      </w:r>
      <w:proofErr w:type="spellStart"/>
      <w:r w:rsidRPr="009E4082">
        <w:rPr>
          <w:rFonts w:ascii="Arial" w:eastAsia="Arial" w:hAnsi="Arial" w:cs="Arial"/>
          <w:color w:val="000000"/>
          <w:lang w:val="en-US"/>
        </w:rPr>
        <w:t>DesignJet</w:t>
      </w:r>
      <w:proofErr w:type="spellEnd"/>
      <w:r w:rsidRPr="009E4082">
        <w:rPr>
          <w:rFonts w:ascii="Arial" w:eastAsia="Arial" w:hAnsi="Arial" w:cs="Arial"/>
          <w:color w:val="000000"/>
          <w:lang w:val="en-US"/>
        </w:rPr>
        <w:t xml:space="preserve"> Ink Cartridge</w:t>
      </w:r>
    </w:p>
    <w:p w14:paraId="6801EF65" w14:textId="77777777" w:rsidR="004F4890" w:rsidRPr="004F4890" w:rsidRDefault="004F4890" w:rsidP="004F489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val="en-US"/>
        </w:rPr>
      </w:pPr>
    </w:p>
    <w:p w14:paraId="7205D93F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14:paraId="0BE0E2F0" w14:textId="7A46352D" w:rsidR="00D01E05" w:rsidRPr="004F4890" w:rsidRDefault="002B1A56" w:rsidP="004F489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631A92">
        <w:rPr>
          <w:rFonts w:ascii="Arial" w:eastAsia="Arial" w:hAnsi="Arial" w:cs="Arial"/>
          <w:color w:val="000000"/>
        </w:rPr>
        <w:t xml:space="preserve"> La</w:t>
      </w:r>
      <w:r w:rsidRPr="004F4890">
        <w:rPr>
          <w:rFonts w:ascii="Arial" w:eastAsia="Arial" w:hAnsi="Arial" w:cs="Arial"/>
          <w:color w:val="000000"/>
        </w:rPr>
        <w:t xml:space="preserve"> vigencia del </w:t>
      </w:r>
      <w:r w:rsidR="00631A92">
        <w:rPr>
          <w:rFonts w:ascii="Arial" w:eastAsia="Arial" w:hAnsi="Arial" w:cs="Arial"/>
          <w:color w:val="000000"/>
        </w:rPr>
        <w:t>contrato cerrado</w:t>
      </w:r>
      <w:r w:rsidRPr="004F4890">
        <w:rPr>
          <w:rFonts w:ascii="Arial" w:eastAsia="Arial" w:hAnsi="Arial" w:cs="Arial"/>
          <w:color w:val="000000"/>
        </w:rPr>
        <w:t xml:space="preserve"> será a partir del fallo hasta el 31 de diciembre de 202</w:t>
      </w:r>
      <w:r w:rsidR="00831DC1" w:rsidRPr="004F4890">
        <w:rPr>
          <w:rFonts w:ascii="Arial" w:eastAsia="Arial" w:hAnsi="Arial" w:cs="Arial"/>
          <w:color w:val="000000"/>
        </w:rPr>
        <w:t>1</w:t>
      </w:r>
      <w:r w:rsidRPr="004F4890">
        <w:rPr>
          <w:rFonts w:ascii="Arial" w:eastAsia="Arial" w:hAnsi="Arial" w:cs="Arial"/>
          <w:color w:val="000000"/>
        </w:rPr>
        <w:t xml:space="preserve"> o hasta agotar el techo presupuestal </w:t>
      </w:r>
    </w:p>
    <w:p w14:paraId="4D6EC21D" w14:textId="77777777" w:rsidR="00D01E05" w:rsidRPr="004F4890" w:rsidRDefault="00D01E05" w:rsidP="00D01E0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F5889FE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4F4890">
        <w:rPr>
          <w:rFonts w:ascii="Arial" w:eastAsia="Arial" w:hAnsi="Arial" w:cs="Arial"/>
          <w:b/>
          <w:color w:val="000000"/>
        </w:rPr>
        <w:t xml:space="preserve">Tipo de Contrato  </w:t>
      </w:r>
    </w:p>
    <w:p w14:paraId="72730864" w14:textId="087BC696" w:rsidR="00631A92" w:rsidRPr="00C27AFC" w:rsidRDefault="002B1A56" w:rsidP="00C27AF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>Contrato</w:t>
      </w:r>
      <w:r w:rsidR="00631A92">
        <w:rPr>
          <w:rFonts w:ascii="Arial" w:eastAsia="Arial" w:hAnsi="Arial" w:cs="Arial"/>
          <w:color w:val="000000"/>
        </w:rPr>
        <w:t xml:space="preserve"> cerrado</w:t>
      </w:r>
    </w:p>
    <w:p w14:paraId="1390994A" w14:textId="77777777" w:rsidR="009E4082" w:rsidRPr="00C66ED3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DD85AA6" w14:textId="77777777" w:rsidR="00FA043E" w:rsidRPr="00C66ED3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Catálogos de bienes </w:t>
      </w:r>
    </w:p>
    <w:tbl>
      <w:tblPr>
        <w:tblW w:w="995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537"/>
        <w:gridCol w:w="2883"/>
        <w:gridCol w:w="1764"/>
        <w:gridCol w:w="1812"/>
      </w:tblGrid>
      <w:tr w:rsidR="00347631" w:rsidRPr="00347631" w14:paraId="7FA1F25C" w14:textId="77777777" w:rsidTr="00347631">
        <w:trPr>
          <w:trHeight w:val="7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7BA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Numero de concepto (consecutivo)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AB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Arial" w:hAnsi="Arial" w:cs="Arial"/>
                <w:b/>
                <w:bCs/>
                <w:color w:val="000000"/>
              </w:rPr>
              <w:t>PARTIDA conforme al sistema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6F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DESCRIPCIÓN DEL PRODUCTO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8721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CANTIDAD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AC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UNIDAD DE MEDIDA</w:t>
            </w:r>
          </w:p>
        </w:tc>
      </w:tr>
      <w:tr w:rsidR="009E4082" w:rsidRPr="00347631" w14:paraId="2BE6B1D8" w14:textId="77777777" w:rsidTr="000A64FA">
        <w:trPr>
          <w:trHeight w:val="822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A2B" w14:textId="66EF13FB" w:rsidR="009E4082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FDC" w14:textId="74D16EEB" w:rsidR="009E4082" w:rsidRPr="00347631" w:rsidRDefault="000A64FA" w:rsidP="000A64F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73567" w14:textId="0068D3DF" w:rsidR="009E4082" w:rsidRPr="00347631" w:rsidRDefault="009E4082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HP 711 38-ml Black </w:t>
            </w:r>
            <w:proofErr w:type="spellStart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DesignJet</w:t>
            </w:r>
            <w:proofErr w:type="spellEnd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Ink Cartridge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905" w14:textId="11743441" w:rsidR="009E4082" w:rsidRPr="00347631" w:rsidRDefault="00460D75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565" w14:textId="1F445E49" w:rsidR="009E4082" w:rsidRPr="00347631" w:rsidRDefault="009E4082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  <w:r>
              <w:rPr>
                <w:rFonts w:eastAsia="Times New Roman"/>
                <w:b/>
                <w:bCs/>
                <w:color w:val="000000"/>
              </w:rPr>
              <w:t>S</w:t>
            </w:r>
          </w:p>
        </w:tc>
      </w:tr>
      <w:tr w:rsidR="000A64FA" w:rsidRPr="00347631" w14:paraId="465CF26E" w14:textId="77777777" w:rsidTr="000A64FA">
        <w:trPr>
          <w:trHeight w:val="73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7041" w14:textId="7BA70861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3DB7" w14:textId="219913BA" w:rsidR="000A64FA" w:rsidRPr="00347631" w:rsidRDefault="000A64FA" w:rsidP="000A64F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167FF">
              <w:rPr>
                <w:rFonts w:eastAsia="Times New Roman"/>
                <w:color w:val="000000"/>
              </w:rPr>
              <w:t>2141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584FA1" w14:textId="75272C91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3 pack HP 711 29-ml Cyan </w:t>
            </w:r>
            <w:proofErr w:type="spellStart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DesignJet</w:t>
            </w:r>
            <w:proofErr w:type="spellEnd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Ink Cartridge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52A" w14:textId="6D8828ED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8682" w14:textId="733CB907" w:rsidR="000A64FA" w:rsidRPr="00347631" w:rsidRDefault="000A64FA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0A64FA" w:rsidRPr="00347631" w14:paraId="0888D2D3" w14:textId="77777777" w:rsidTr="000A64FA">
        <w:trPr>
          <w:trHeight w:val="1582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518E" w14:textId="6A67C373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E7F" w14:textId="08967EB2" w:rsidR="000A64FA" w:rsidRPr="00347631" w:rsidRDefault="000A64FA" w:rsidP="000A64F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167FF">
              <w:rPr>
                <w:rFonts w:eastAsia="Times New Roman"/>
                <w:color w:val="000000"/>
              </w:rPr>
              <w:t>2141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905FE" w14:textId="562A8F93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3 pack HP 711 29-ml Magenta </w:t>
            </w:r>
            <w:proofErr w:type="spellStart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DesignJet</w:t>
            </w:r>
            <w:proofErr w:type="spellEnd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Ink Cartridge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C288" w14:textId="087B68DE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AC67" w14:textId="751CF700" w:rsidR="000A64FA" w:rsidRPr="00347631" w:rsidRDefault="000A64FA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0A64FA" w:rsidRPr="00347631" w14:paraId="28B0318A" w14:textId="77777777" w:rsidTr="000A64FA">
        <w:trPr>
          <w:trHeight w:val="909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8F3F" w14:textId="12EF34EC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05E7" w14:textId="10872804" w:rsidR="000A64FA" w:rsidRPr="00347631" w:rsidRDefault="000A64FA" w:rsidP="000A64F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167FF">
              <w:rPr>
                <w:rFonts w:eastAsia="Times New Roman"/>
                <w:color w:val="000000"/>
              </w:rPr>
              <w:t>2141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F5A97" w14:textId="6ADCC0E5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3 pack HP 711 29-ml Yellow </w:t>
            </w:r>
            <w:proofErr w:type="spellStart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DesignJet</w:t>
            </w:r>
            <w:proofErr w:type="spellEnd"/>
            <w:r w:rsidRPr="009E40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Ink Cartridge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2D72" w14:textId="2A32FDF2" w:rsidR="000A64FA" w:rsidRPr="00347631" w:rsidRDefault="000A64FA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40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390B" w14:textId="579E75E0" w:rsidR="000A64FA" w:rsidRPr="00347631" w:rsidRDefault="000A64FA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</w:tbl>
    <w:p w14:paraId="68F6E4C9" w14:textId="77777777" w:rsidR="00FA043E" w:rsidRDefault="00FA043E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3017432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9DA2A4C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1959CD1" w14:textId="77777777" w:rsidR="00347631" w:rsidRDefault="00347631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6A567BA" w14:textId="77777777" w:rsidR="00DC067C" w:rsidRDefault="00DC067C" w:rsidP="00DC067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  <w:bookmarkStart w:id="1" w:name="_GoBack"/>
      <w:bookmarkEnd w:id="1"/>
    </w:p>
    <w:p w14:paraId="62B3D027" w14:textId="77777777" w:rsidR="00FA043E" w:rsidRPr="00C66ED3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C66ED3" w14:paraId="59B0168B" w14:textId="77777777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455FE8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7D04CD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2DE4D1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A043E" w:rsidRPr="00C66ED3" w14:paraId="4067F863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ACA2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B065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 xml:space="preserve">Calidad </w:t>
            </w:r>
          </w:p>
          <w:p w14:paraId="6DE001F5" w14:textId="2CDC09AF" w:rsidR="00FA043E" w:rsidRPr="00347631" w:rsidRDefault="00347631" w:rsidP="00DC067C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>Los Productos solicitados deberán contar con una calidad competitiva en el mercado, asegurando su fácil uso y durabilidad y cumpliendo con las especificaciones mínimas solicitadas</w:t>
            </w:r>
            <w:r w:rsidR="00DC067C">
              <w:rPr>
                <w:rFonts w:ascii="Arial" w:eastAsia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0A17" w14:textId="1DAB70CF" w:rsidR="00FA043E" w:rsidRPr="00347631" w:rsidRDefault="0011164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4D162676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B43F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BD42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>Garantía</w:t>
            </w:r>
            <w:r w:rsidRPr="00C66ED3">
              <w:rPr>
                <w:rFonts w:ascii="Arial" w:eastAsia="Arial" w:hAnsi="Arial" w:cs="Arial"/>
                <w:b/>
              </w:rPr>
              <w:t xml:space="preserve"> </w:t>
            </w:r>
          </w:p>
          <w:p w14:paraId="0DD9FE41" w14:textId="0A8E969B" w:rsidR="00347631" w:rsidRPr="00347631" w:rsidRDefault="0034763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 xml:space="preserve">El Proveedor debe proporcionar productos en óptimas condiciones, no dañadas y deberá asegurar el cambio en un plazo no mayor a </w:t>
            </w:r>
            <w:r w:rsidR="00505EBF">
              <w:rPr>
                <w:rFonts w:ascii="Arial" w:eastAsia="Arial" w:hAnsi="Arial" w:cs="Arial"/>
              </w:rPr>
              <w:t>05 cinco</w:t>
            </w:r>
            <w:r w:rsidRPr="00347631">
              <w:rPr>
                <w:rFonts w:ascii="Arial" w:eastAsia="Arial" w:hAnsi="Arial" w:cs="Arial"/>
              </w:rPr>
              <w:t xml:space="preserve"> días, sin costo alguno, de cualquier producto que no cumpla con lo especificado y que no se encuentre en buen estado.</w:t>
            </w:r>
          </w:p>
          <w:p w14:paraId="360C8E3B" w14:textId="7433130E" w:rsidR="00FA043E" w:rsidRPr="00C66ED3" w:rsidRDefault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</w:rPr>
              <w:t>El proveedor a quien se adjudique el fallo deberá de garantizar los productos contra defectos de fabricación: por 12 meses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D93" w14:textId="6EC81B9E" w:rsidR="00FA043E" w:rsidRPr="00347631" w:rsidRDefault="00831DC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  <w:b/>
              </w:rPr>
              <w:t>20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864691A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5056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DA6B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14:paraId="37841948" w14:textId="774428B4" w:rsidR="00FA043E" w:rsidRPr="00C66ED3" w:rsidRDefault="002B1A56" w:rsidP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  <w:b/>
              </w:rPr>
              <w:t xml:space="preserve">Mismo que será evaluado por el área centralizada de compras.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B3E6" w14:textId="1C37677E" w:rsidR="00FA043E" w:rsidRPr="00347631" w:rsidRDefault="00895F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39A3A8B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EF85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2CB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Tiempo de entrega</w:t>
            </w:r>
          </w:p>
          <w:p w14:paraId="4BEABACA" w14:textId="73BEEF22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01 a 05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895F82">
              <w:rPr>
                <w:rFonts w:ascii="Arial" w:eastAsia="Arial" w:hAnsi="Arial" w:cs="Arial"/>
                <w:b/>
              </w:rPr>
              <w:t>1</w:t>
            </w:r>
            <w:r w:rsidR="004001FB">
              <w:rPr>
                <w:rFonts w:ascii="Arial" w:eastAsia="Arial" w:hAnsi="Arial" w:cs="Arial"/>
                <w:b/>
              </w:rPr>
              <w:t>0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70CB772" w14:textId="2ADC44A1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06 a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895F82">
              <w:rPr>
                <w:rFonts w:ascii="Arial" w:eastAsia="Arial" w:hAnsi="Arial" w:cs="Arial"/>
                <w:b/>
              </w:rPr>
              <w:t>7.5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DE63EA6" w14:textId="7FFD5784" w:rsidR="00FA043E" w:rsidRPr="00C66ED3" w:rsidRDefault="00347631" w:rsidP="003476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Más de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00%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1C8D" w14:textId="100148DA" w:rsidR="00FA043E" w:rsidRPr="00347631" w:rsidRDefault="00895F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1265F3A3" w14:textId="77777777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EC4C0DC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279403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6C405EB2" w14:textId="77777777" w:rsidR="002B1A56" w:rsidRPr="00C66ED3" w:rsidRDefault="002B1A56">
      <w:pPr>
        <w:spacing w:after="0"/>
        <w:rPr>
          <w:rFonts w:ascii="Arial" w:eastAsia="Arial" w:hAnsi="Arial" w:cs="Arial"/>
          <w:smallCaps/>
        </w:rPr>
      </w:pPr>
    </w:p>
    <w:p w14:paraId="7C7DD27D" w14:textId="77777777" w:rsidR="002B1A56" w:rsidRDefault="002B1A5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C66ED3">
        <w:rPr>
          <w:rFonts w:ascii="Arial" w:hAnsi="Arial" w:cs="Arial"/>
        </w:rPr>
        <w:t>Atentamente</w:t>
      </w:r>
    </w:p>
    <w:p w14:paraId="0FFD8995" w14:textId="77777777" w:rsidR="002D520A" w:rsidRPr="002D520A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"2021, año del constituyente del Estado de</w:t>
      </w:r>
    </w:p>
    <w:p w14:paraId="66F32519" w14:textId="0C93C5B7" w:rsidR="002D520A" w:rsidRPr="00C66ED3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Jalisco"</w:t>
      </w:r>
    </w:p>
    <w:p w14:paraId="7B94B18A" w14:textId="61CFEAC0" w:rsidR="002B1A56" w:rsidRDefault="00631A92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Guadalajara, Jalisco a 12</w:t>
      </w:r>
      <w:r w:rsidR="002B1A56" w:rsidRPr="00C66ED3">
        <w:rPr>
          <w:rFonts w:ascii="Arial" w:hAnsi="Arial" w:cs="Arial"/>
        </w:rPr>
        <w:t xml:space="preserve"> de </w:t>
      </w:r>
      <w:r w:rsidR="00347631">
        <w:rPr>
          <w:rFonts w:ascii="Arial" w:hAnsi="Arial" w:cs="Arial"/>
        </w:rPr>
        <w:t xml:space="preserve">Noviembre </w:t>
      </w:r>
      <w:r w:rsidR="002B1A56" w:rsidRPr="00C66ED3">
        <w:rPr>
          <w:rFonts w:ascii="Arial" w:hAnsi="Arial" w:cs="Arial"/>
        </w:rPr>
        <w:t>del 202</w:t>
      </w:r>
      <w:r w:rsidR="008826D9" w:rsidRPr="00C66ED3">
        <w:rPr>
          <w:rFonts w:ascii="Arial" w:hAnsi="Arial" w:cs="Arial"/>
        </w:rPr>
        <w:t>1</w:t>
      </w:r>
      <w:r w:rsidR="002B1A56" w:rsidRPr="00C66ED3">
        <w:rPr>
          <w:rFonts w:ascii="Arial" w:hAnsi="Arial" w:cs="Arial"/>
        </w:rPr>
        <w:t>.</w:t>
      </w:r>
    </w:p>
    <w:p w14:paraId="64BDCE00" w14:textId="77777777" w:rsid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006DAB55" w14:textId="77777777" w:rsidR="00631A92" w:rsidRDefault="00631A92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0A529EB8" w14:textId="77777777" w:rsidR="00631A92" w:rsidRDefault="00631A92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914"/>
      </w:tblGrid>
      <w:tr w:rsidR="00631A92" w:rsidRPr="00C66ED3" w14:paraId="3427F78F" w14:textId="77777777" w:rsidTr="00631A92">
        <w:trPr>
          <w:trHeight w:val="851"/>
        </w:trPr>
        <w:tc>
          <w:tcPr>
            <w:tcW w:w="4644" w:type="dxa"/>
          </w:tcPr>
          <w:p w14:paraId="097F35F4" w14:textId="77777777" w:rsidR="00631A92" w:rsidRPr="00C66ED3" w:rsidRDefault="00631A92" w:rsidP="004B5C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Jesús Alexandro Félix Gastelum</w:t>
            </w:r>
            <w:r w:rsidRPr="00C66ED3">
              <w:rPr>
                <w:rFonts w:ascii="Arial" w:hAnsi="Arial" w:cs="Arial"/>
              </w:rPr>
              <w:tab/>
            </w:r>
          </w:p>
        </w:tc>
        <w:tc>
          <w:tcPr>
            <w:tcW w:w="5524" w:type="dxa"/>
          </w:tcPr>
          <w:p w14:paraId="70457860" w14:textId="354571C3" w:rsidR="00631A92" w:rsidRPr="00C66ED3" w:rsidRDefault="00E4263F" w:rsidP="004B5C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</w:t>
            </w:r>
            <w:r w:rsidR="00631A92">
              <w:rPr>
                <w:rFonts w:ascii="Arial" w:hAnsi="Arial" w:cs="Arial"/>
              </w:rPr>
              <w:t>Alma Lilia Michel Díaz</w:t>
            </w:r>
            <w:r w:rsidR="00631A92" w:rsidRPr="00C66ED3">
              <w:rPr>
                <w:rFonts w:ascii="Arial" w:hAnsi="Arial" w:cs="Arial"/>
              </w:rPr>
              <w:t xml:space="preserve">        </w:t>
            </w:r>
          </w:p>
        </w:tc>
      </w:tr>
      <w:tr w:rsidR="00631A92" w:rsidRPr="00C66ED3" w14:paraId="5FF5CBAE" w14:textId="77777777" w:rsidTr="004B5CC9">
        <w:tc>
          <w:tcPr>
            <w:tcW w:w="4644" w:type="dxa"/>
          </w:tcPr>
          <w:p w14:paraId="7C50E603" w14:textId="77777777" w:rsidR="00631A92" w:rsidRPr="00C66ED3" w:rsidRDefault="00631A92" w:rsidP="004B5CC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Coordinador General de Servicios Públicos Municipales</w:t>
            </w:r>
            <w:r w:rsidRPr="00C66ED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24" w:type="dxa"/>
          </w:tcPr>
          <w:p w14:paraId="469502B7" w14:textId="77777777" w:rsidR="00631A92" w:rsidRPr="00C66ED3" w:rsidRDefault="00631A92" w:rsidP="004B5CC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Jefatura del Enlace Administrativo de la Coordinación General de Servicios Públicos Municipales</w:t>
            </w:r>
          </w:p>
          <w:p w14:paraId="5D960976" w14:textId="77777777" w:rsidR="00631A92" w:rsidRPr="00C66ED3" w:rsidRDefault="00631A92" w:rsidP="004B5CC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6094C1D2" w14:textId="77777777" w:rsidR="00C66ED3" w:rsidRP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4917"/>
      </w:tblGrid>
      <w:tr w:rsidR="002B1A56" w:rsidRPr="00C66ED3" w14:paraId="5F9B3D1A" w14:textId="77777777" w:rsidTr="00492C4C">
        <w:trPr>
          <w:trHeight w:val="699"/>
        </w:trPr>
        <w:tc>
          <w:tcPr>
            <w:tcW w:w="4644" w:type="dxa"/>
          </w:tcPr>
          <w:p w14:paraId="126BEC94" w14:textId="084F85F1" w:rsidR="002B1A56" w:rsidRPr="00C66ED3" w:rsidRDefault="002B1A56" w:rsidP="00554F8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5524" w:type="dxa"/>
          </w:tcPr>
          <w:p w14:paraId="515FB478" w14:textId="7393CDEA" w:rsidR="002B1A56" w:rsidRPr="00C66ED3" w:rsidRDefault="002B1A56" w:rsidP="00554F8B">
            <w:pPr>
              <w:pStyle w:val="Sinespaciado"/>
              <w:rPr>
                <w:rFonts w:ascii="Arial" w:hAnsi="Arial" w:cs="Arial"/>
              </w:rPr>
            </w:pPr>
          </w:p>
        </w:tc>
      </w:tr>
      <w:tr w:rsidR="002B1A56" w:rsidRPr="00C66ED3" w14:paraId="34531467" w14:textId="77777777" w:rsidTr="00492C4C">
        <w:tc>
          <w:tcPr>
            <w:tcW w:w="4644" w:type="dxa"/>
          </w:tcPr>
          <w:p w14:paraId="618402A8" w14:textId="6DD232A8" w:rsidR="002B1A56" w:rsidRPr="00C66ED3" w:rsidRDefault="002B1A56" w:rsidP="00554F8B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5524" w:type="dxa"/>
          </w:tcPr>
          <w:p w14:paraId="252C6CB5" w14:textId="77777777" w:rsidR="002B1A56" w:rsidRPr="00C66ED3" w:rsidRDefault="002B1A56" w:rsidP="00554F8B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242732E" w14:textId="77777777" w:rsidR="002B1A56" w:rsidRPr="00C66ED3" w:rsidRDefault="002B1A56">
      <w:pPr>
        <w:spacing w:after="0"/>
        <w:rPr>
          <w:rFonts w:ascii="Arial" w:eastAsia="Arial" w:hAnsi="Arial" w:cs="Arial"/>
          <w:smallCaps/>
        </w:rPr>
      </w:pPr>
    </w:p>
    <w:p w14:paraId="7A499BA7" w14:textId="02D1D015" w:rsidR="00FA043E" w:rsidRPr="00C66ED3" w:rsidRDefault="00FA043E" w:rsidP="00D01E05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sectPr w:rsidR="00FA043E" w:rsidRPr="00C66ED3" w:rsidSect="00C27AFC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FE88401E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7E2E7552"/>
    <w:multiLevelType w:val="hybridMultilevel"/>
    <w:tmpl w:val="279A9F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0A64FA"/>
    <w:rsid w:val="00111643"/>
    <w:rsid w:val="00220041"/>
    <w:rsid w:val="002713D2"/>
    <w:rsid w:val="002B1A56"/>
    <w:rsid w:val="002D520A"/>
    <w:rsid w:val="00347631"/>
    <w:rsid w:val="004001FB"/>
    <w:rsid w:val="00460D75"/>
    <w:rsid w:val="00492C4C"/>
    <w:rsid w:val="004F4890"/>
    <w:rsid w:val="00505EBF"/>
    <w:rsid w:val="005F0044"/>
    <w:rsid w:val="00631A92"/>
    <w:rsid w:val="00691E77"/>
    <w:rsid w:val="006D568D"/>
    <w:rsid w:val="0076367E"/>
    <w:rsid w:val="00831DC1"/>
    <w:rsid w:val="008670DC"/>
    <w:rsid w:val="00882376"/>
    <w:rsid w:val="008826D9"/>
    <w:rsid w:val="00895F82"/>
    <w:rsid w:val="009E4082"/>
    <w:rsid w:val="00A04635"/>
    <w:rsid w:val="00A70D8F"/>
    <w:rsid w:val="00B37767"/>
    <w:rsid w:val="00BA3029"/>
    <w:rsid w:val="00C27AFC"/>
    <w:rsid w:val="00C66ED3"/>
    <w:rsid w:val="00D01E05"/>
    <w:rsid w:val="00D6614E"/>
    <w:rsid w:val="00DC067C"/>
    <w:rsid w:val="00E4263F"/>
    <w:rsid w:val="00F11F00"/>
    <w:rsid w:val="00F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4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1422-DC1B-4382-A934-CD0E5E0F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coordinacion</cp:lastModifiedBy>
  <cp:revision>16</cp:revision>
  <cp:lastPrinted>2021-11-24T19:32:00Z</cp:lastPrinted>
  <dcterms:created xsi:type="dcterms:W3CDTF">2021-11-12T18:38:00Z</dcterms:created>
  <dcterms:modified xsi:type="dcterms:W3CDTF">2021-11-24T19:33:00Z</dcterms:modified>
</cp:coreProperties>
</file>